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0C51" w14:textId="12F6C235" w:rsidR="00E34B3B" w:rsidRDefault="00EC3617">
      <w:pPr>
        <w:rPr>
          <w:b/>
          <w:bCs/>
          <w:sz w:val="32"/>
          <w:szCs w:val="32"/>
          <w:u w:val="single"/>
        </w:rPr>
      </w:pPr>
      <w:r w:rsidRPr="00EC3617">
        <w:rPr>
          <w:b/>
          <w:bCs/>
          <w:sz w:val="32"/>
          <w:szCs w:val="32"/>
          <w:u w:val="single"/>
        </w:rPr>
        <w:t>Commercial &amp; Legal Investigations</w:t>
      </w:r>
    </w:p>
    <w:p w14:paraId="1F851896" w14:textId="30964732" w:rsidR="00EC3617" w:rsidRPr="00EC3617" w:rsidRDefault="00EC3617">
      <w:pPr>
        <w:rPr>
          <w:sz w:val="32"/>
          <w:szCs w:val="32"/>
        </w:rPr>
      </w:pPr>
      <w:r>
        <w:rPr>
          <w:sz w:val="32"/>
          <w:szCs w:val="32"/>
        </w:rPr>
        <w:t>This can be many things from Intellectual Property to Tribunal Matters, business disputes etc.</w:t>
      </w:r>
    </w:p>
    <w:sectPr w:rsidR="00EC3617" w:rsidRPr="00EC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ra0MDIzNTcytDBW0lEKTi0uzszPAykwrAUAy0oGeSwAAAA="/>
  </w:docVars>
  <w:rsids>
    <w:rsidRoot w:val="00EC3617"/>
    <w:rsid w:val="00E34B3B"/>
    <w:rsid w:val="00EC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C529"/>
  <w15:chartTrackingRefBased/>
  <w15:docId w15:val="{1E8EF4BF-9857-467E-843C-9D320E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2021-06-23T12:12:00Z</dcterms:created>
  <dcterms:modified xsi:type="dcterms:W3CDTF">2021-06-23T12:17:00Z</dcterms:modified>
</cp:coreProperties>
</file>